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D83" w:rsidRPr="008651E1" w:rsidRDefault="00017055" w:rsidP="008651E1">
      <w:pPr>
        <w:pStyle w:val="Heading1"/>
      </w:pPr>
      <w:r w:rsidRPr="008651E1">
        <w:t>Supporting Core Skills</w:t>
      </w:r>
      <w:r w:rsidR="00277C3C" w:rsidRPr="008651E1">
        <w:t xml:space="preserve"> </w:t>
      </w:r>
    </w:p>
    <w:p w:rsidR="008651E1" w:rsidRPr="008651E1" w:rsidRDefault="008651E1" w:rsidP="008651E1">
      <w:pPr>
        <w:pStyle w:val="Heading2"/>
      </w:pPr>
      <w:r w:rsidRPr="008651E1">
        <w:t>Legend</w:t>
      </w:r>
    </w:p>
    <w:p w:rsidR="000D0355" w:rsidRPr="008651E1" w:rsidRDefault="000D0355" w:rsidP="008651E1">
      <w:pPr>
        <w:spacing w:after="120" w:line="240" w:lineRule="auto"/>
        <w:rPr>
          <w:rFonts w:ascii="Tahoma" w:hAnsi="Tahoma" w:cs="Tahoma"/>
          <w:sz w:val="24"/>
          <w:szCs w:val="24"/>
        </w:rPr>
      </w:pPr>
      <w:r w:rsidRPr="008651E1">
        <w:rPr>
          <w:rFonts w:ascii="Tahoma" w:hAnsi="Tahoma" w:cs="Tahoma"/>
          <w:sz w:val="24"/>
          <w:szCs w:val="24"/>
        </w:rPr>
        <w:t>Oral Communications</w:t>
      </w:r>
      <w:r w:rsidR="008651E1" w:rsidRPr="008651E1">
        <w:rPr>
          <w:rFonts w:ascii="Tahoma" w:hAnsi="Tahoma" w:cs="Tahoma"/>
          <w:sz w:val="24"/>
          <w:szCs w:val="24"/>
        </w:rPr>
        <w:t>:</w:t>
      </w:r>
      <w:r w:rsidRPr="008651E1">
        <w:rPr>
          <w:rFonts w:ascii="Tahoma" w:hAnsi="Tahoma" w:cs="Tahoma"/>
          <w:sz w:val="24"/>
          <w:szCs w:val="24"/>
        </w:rPr>
        <w:t xml:space="preserve"> </w:t>
      </w:r>
      <w:r w:rsidR="008651E1" w:rsidRPr="008651E1">
        <w:rPr>
          <w:rFonts w:ascii="Tahoma" w:hAnsi="Tahoma" w:cs="Tahoma"/>
          <w:b/>
          <w:color w:val="0070C0"/>
          <w:sz w:val="24"/>
          <w:szCs w:val="24"/>
        </w:rPr>
        <w:t>blue</w:t>
      </w:r>
    </w:p>
    <w:p w:rsidR="000D0355" w:rsidRPr="008651E1" w:rsidRDefault="000D0355" w:rsidP="008651E1">
      <w:pPr>
        <w:spacing w:after="120" w:line="240" w:lineRule="auto"/>
        <w:rPr>
          <w:rFonts w:ascii="Tahoma" w:hAnsi="Tahoma" w:cs="Tahoma"/>
          <w:sz w:val="24"/>
          <w:szCs w:val="24"/>
        </w:rPr>
      </w:pPr>
      <w:r w:rsidRPr="008651E1">
        <w:rPr>
          <w:rFonts w:ascii="Tahoma" w:hAnsi="Tahoma" w:cs="Tahoma"/>
          <w:sz w:val="24"/>
          <w:szCs w:val="24"/>
        </w:rPr>
        <w:t>Reading</w:t>
      </w:r>
      <w:r w:rsidR="008651E1" w:rsidRPr="008651E1">
        <w:rPr>
          <w:rFonts w:ascii="Tahoma" w:hAnsi="Tahoma" w:cs="Tahoma"/>
          <w:sz w:val="24"/>
          <w:szCs w:val="24"/>
        </w:rPr>
        <w:t>:</w:t>
      </w:r>
      <w:r w:rsidRPr="008651E1">
        <w:rPr>
          <w:rFonts w:ascii="Tahoma" w:hAnsi="Tahoma" w:cs="Tahoma"/>
          <w:sz w:val="24"/>
          <w:szCs w:val="24"/>
        </w:rPr>
        <w:t xml:space="preserve"> </w:t>
      </w:r>
      <w:r w:rsidR="008651E1" w:rsidRPr="008651E1">
        <w:rPr>
          <w:rFonts w:ascii="Tahoma" w:hAnsi="Tahoma" w:cs="Tahoma"/>
          <w:b/>
          <w:color w:val="00B050"/>
          <w:sz w:val="24"/>
          <w:szCs w:val="24"/>
        </w:rPr>
        <w:t>green</w:t>
      </w:r>
    </w:p>
    <w:p w:rsidR="000D0355" w:rsidRPr="008651E1" w:rsidRDefault="000D0355" w:rsidP="008651E1">
      <w:pPr>
        <w:spacing w:after="120" w:line="240" w:lineRule="auto"/>
        <w:rPr>
          <w:rFonts w:ascii="Tahoma" w:hAnsi="Tahoma" w:cs="Tahoma"/>
          <w:sz w:val="24"/>
          <w:szCs w:val="24"/>
        </w:rPr>
      </w:pPr>
      <w:r w:rsidRPr="008651E1">
        <w:rPr>
          <w:rFonts w:ascii="Tahoma" w:hAnsi="Tahoma" w:cs="Tahoma"/>
          <w:sz w:val="24"/>
          <w:szCs w:val="24"/>
        </w:rPr>
        <w:t>Writing</w:t>
      </w:r>
      <w:r w:rsidR="008651E1" w:rsidRPr="008651E1">
        <w:rPr>
          <w:rFonts w:ascii="Tahoma" w:hAnsi="Tahoma" w:cs="Tahoma"/>
          <w:sz w:val="24"/>
          <w:szCs w:val="24"/>
        </w:rPr>
        <w:t>:</w:t>
      </w:r>
      <w:r w:rsidRPr="008651E1">
        <w:rPr>
          <w:rFonts w:ascii="Tahoma" w:hAnsi="Tahoma" w:cs="Tahoma"/>
          <w:sz w:val="24"/>
          <w:szCs w:val="24"/>
        </w:rPr>
        <w:t xml:space="preserve"> </w:t>
      </w:r>
      <w:r w:rsidR="008651E1" w:rsidRPr="008651E1">
        <w:rPr>
          <w:rFonts w:ascii="Tahoma" w:hAnsi="Tahoma" w:cs="Tahoma"/>
          <w:b/>
          <w:color w:val="7030A0"/>
          <w:sz w:val="24"/>
          <w:szCs w:val="24"/>
        </w:rPr>
        <w:t>purple</w:t>
      </w:r>
    </w:p>
    <w:p w:rsidR="00B07ADC" w:rsidRPr="008651E1" w:rsidRDefault="00B07ADC" w:rsidP="008651E1">
      <w:pPr>
        <w:spacing w:after="120" w:line="240" w:lineRule="auto"/>
        <w:rPr>
          <w:rFonts w:ascii="Tahoma" w:hAnsi="Tahoma" w:cs="Tahoma"/>
          <w:sz w:val="24"/>
          <w:szCs w:val="24"/>
        </w:rPr>
      </w:pPr>
      <w:r w:rsidRPr="008651E1">
        <w:rPr>
          <w:rFonts w:ascii="Tahoma" w:hAnsi="Tahoma" w:cs="Tahoma"/>
          <w:sz w:val="24"/>
          <w:szCs w:val="24"/>
        </w:rPr>
        <w:t>Numeracy</w:t>
      </w:r>
      <w:r w:rsidR="008651E1" w:rsidRPr="008651E1">
        <w:rPr>
          <w:rFonts w:ascii="Tahoma" w:hAnsi="Tahoma" w:cs="Tahoma"/>
          <w:sz w:val="24"/>
          <w:szCs w:val="24"/>
        </w:rPr>
        <w:t>:</w:t>
      </w:r>
      <w:r w:rsidRPr="008651E1">
        <w:rPr>
          <w:rFonts w:ascii="Tahoma" w:hAnsi="Tahoma" w:cs="Tahoma"/>
          <w:sz w:val="24"/>
          <w:szCs w:val="24"/>
        </w:rPr>
        <w:t xml:space="preserve"> </w:t>
      </w:r>
      <w:r w:rsidR="008651E1" w:rsidRPr="008651E1">
        <w:rPr>
          <w:rFonts w:ascii="Tahoma" w:hAnsi="Tahoma" w:cs="Tahoma"/>
          <w:b/>
          <w:color w:val="E36C0A" w:themeColor="accent6" w:themeShade="BF"/>
          <w:sz w:val="24"/>
          <w:szCs w:val="24"/>
        </w:rPr>
        <w:t>orange</w:t>
      </w:r>
    </w:p>
    <w:p w:rsidR="00B07ADC" w:rsidRDefault="00B07ADC" w:rsidP="008651E1">
      <w:pPr>
        <w:spacing w:after="120" w:line="240" w:lineRule="auto"/>
        <w:rPr>
          <w:rFonts w:ascii="Tahoma" w:hAnsi="Tahoma" w:cs="Tahoma"/>
          <w:b/>
          <w:color w:val="C00000"/>
          <w:sz w:val="24"/>
          <w:szCs w:val="24"/>
        </w:rPr>
      </w:pPr>
      <w:r w:rsidRPr="008651E1">
        <w:rPr>
          <w:rFonts w:ascii="Tahoma" w:hAnsi="Tahoma" w:cs="Tahoma"/>
          <w:sz w:val="24"/>
          <w:szCs w:val="24"/>
        </w:rPr>
        <w:t>Learning</w:t>
      </w:r>
      <w:r w:rsidR="008651E1" w:rsidRPr="008651E1">
        <w:rPr>
          <w:rFonts w:ascii="Tahoma" w:hAnsi="Tahoma" w:cs="Tahoma"/>
          <w:sz w:val="24"/>
          <w:szCs w:val="24"/>
        </w:rPr>
        <w:t>:</w:t>
      </w:r>
      <w:r w:rsidRPr="008651E1">
        <w:rPr>
          <w:rFonts w:ascii="Tahoma" w:hAnsi="Tahoma" w:cs="Tahoma"/>
          <w:sz w:val="24"/>
          <w:szCs w:val="24"/>
        </w:rPr>
        <w:t xml:space="preserve"> </w:t>
      </w:r>
      <w:r w:rsidR="008651E1" w:rsidRPr="008651E1">
        <w:rPr>
          <w:rFonts w:ascii="Tahoma" w:hAnsi="Tahoma" w:cs="Tahoma"/>
          <w:b/>
          <w:color w:val="C00000"/>
          <w:sz w:val="24"/>
          <w:szCs w:val="24"/>
        </w:rPr>
        <w:t>dark red</w:t>
      </w:r>
    </w:p>
    <w:p w:rsidR="008651E1" w:rsidRPr="008651E1" w:rsidRDefault="008651E1" w:rsidP="008651E1">
      <w:pPr>
        <w:spacing w:after="120" w:line="240" w:lineRule="auto"/>
        <w:rPr>
          <w:rFonts w:ascii="Tahoma" w:hAnsi="Tahoma" w:cs="Tahoma"/>
          <w:sz w:val="24"/>
          <w:szCs w:val="24"/>
        </w:rPr>
      </w:pPr>
    </w:p>
    <w:p w:rsidR="00017055" w:rsidRPr="008651E1" w:rsidRDefault="00017055" w:rsidP="008651E1">
      <w:pPr>
        <w:pStyle w:val="Heading2"/>
      </w:pPr>
      <w:r w:rsidRPr="008651E1">
        <w:t>Session Plan</w:t>
      </w:r>
    </w:p>
    <w:tbl>
      <w:tblPr>
        <w:tblStyle w:val="TableGrid"/>
        <w:tblW w:w="9564" w:type="dxa"/>
        <w:tblLook w:val="04A0" w:firstRow="1" w:lastRow="0" w:firstColumn="1" w:lastColumn="0" w:noHBand="0" w:noVBand="1"/>
      </w:tblPr>
      <w:tblGrid>
        <w:gridCol w:w="1809"/>
        <w:gridCol w:w="2410"/>
        <w:gridCol w:w="2652"/>
        <w:gridCol w:w="2693"/>
      </w:tblGrid>
      <w:tr w:rsidR="00017055" w:rsidRPr="008651E1" w:rsidTr="003F0544">
        <w:tc>
          <w:tcPr>
            <w:tcW w:w="1809" w:type="dxa"/>
          </w:tcPr>
          <w:p w:rsidR="00017055" w:rsidRPr="008651E1" w:rsidRDefault="008651E1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651E1">
              <w:rPr>
                <w:rFonts w:ascii="Tahoma" w:hAnsi="Tahoma" w:cs="Tahoma"/>
                <w:b/>
                <w:sz w:val="24"/>
                <w:szCs w:val="24"/>
              </w:rPr>
              <w:t>Session s</w:t>
            </w:r>
            <w:r w:rsidR="00017055" w:rsidRPr="008651E1">
              <w:rPr>
                <w:rFonts w:ascii="Tahoma" w:hAnsi="Tahoma" w:cs="Tahoma"/>
                <w:b/>
                <w:sz w:val="24"/>
                <w:szCs w:val="24"/>
              </w:rPr>
              <w:t>ection</w:t>
            </w:r>
          </w:p>
        </w:tc>
        <w:tc>
          <w:tcPr>
            <w:tcW w:w="2410" w:type="dxa"/>
          </w:tcPr>
          <w:p w:rsidR="00017055" w:rsidRPr="008651E1" w:rsidRDefault="0001705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651E1">
              <w:rPr>
                <w:rFonts w:ascii="Tahoma" w:hAnsi="Tahoma" w:cs="Tahoma"/>
                <w:b/>
                <w:sz w:val="24"/>
                <w:szCs w:val="24"/>
              </w:rPr>
              <w:t xml:space="preserve">Learning </w:t>
            </w:r>
          </w:p>
        </w:tc>
        <w:tc>
          <w:tcPr>
            <w:tcW w:w="2652" w:type="dxa"/>
          </w:tcPr>
          <w:p w:rsidR="00017055" w:rsidRPr="008651E1" w:rsidRDefault="0001705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651E1">
              <w:rPr>
                <w:rFonts w:ascii="Tahoma" w:hAnsi="Tahoma" w:cs="Tahoma"/>
                <w:b/>
                <w:sz w:val="24"/>
                <w:szCs w:val="24"/>
              </w:rPr>
              <w:t>Activity</w:t>
            </w:r>
          </w:p>
        </w:tc>
        <w:tc>
          <w:tcPr>
            <w:tcW w:w="2693" w:type="dxa"/>
          </w:tcPr>
          <w:p w:rsidR="00017055" w:rsidRPr="008651E1" w:rsidRDefault="0001705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651E1">
              <w:rPr>
                <w:rFonts w:ascii="Tahoma" w:hAnsi="Tahoma" w:cs="Tahoma"/>
                <w:b/>
                <w:sz w:val="24"/>
                <w:szCs w:val="24"/>
              </w:rPr>
              <w:t>Notes</w:t>
            </w:r>
            <w:r w:rsidR="001E50E7" w:rsidRPr="008651E1">
              <w:rPr>
                <w:rFonts w:ascii="Tahoma" w:hAnsi="Tahoma" w:cs="Tahoma"/>
                <w:b/>
                <w:sz w:val="24"/>
                <w:szCs w:val="24"/>
              </w:rPr>
              <w:t xml:space="preserve"> to help core skills</w:t>
            </w:r>
          </w:p>
        </w:tc>
      </w:tr>
      <w:tr w:rsidR="00017055" w:rsidRPr="008651E1" w:rsidTr="003F0544">
        <w:tc>
          <w:tcPr>
            <w:tcW w:w="1809" w:type="dxa"/>
          </w:tcPr>
          <w:p w:rsidR="00017055" w:rsidRPr="008651E1" w:rsidRDefault="00017055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sz w:val="24"/>
                <w:szCs w:val="24"/>
              </w:rPr>
              <w:t>Introduction</w:t>
            </w:r>
          </w:p>
        </w:tc>
        <w:tc>
          <w:tcPr>
            <w:tcW w:w="2410" w:type="dxa"/>
          </w:tcPr>
          <w:p w:rsidR="00017055" w:rsidRPr="008651E1" w:rsidRDefault="007111BD" w:rsidP="007111BD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sz w:val="24"/>
                <w:szCs w:val="24"/>
              </w:rPr>
              <w:t>Warm up activity 10 minutes</w:t>
            </w:r>
          </w:p>
        </w:tc>
        <w:tc>
          <w:tcPr>
            <w:tcW w:w="2652" w:type="dxa"/>
          </w:tcPr>
          <w:p w:rsidR="00017055" w:rsidRPr="008651E1" w:rsidRDefault="008651E1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b/>
                <w:color w:val="0070C0"/>
                <w:sz w:val="24"/>
                <w:szCs w:val="24"/>
              </w:rPr>
              <w:t>P</w:t>
            </w:r>
            <w:r w:rsidR="007111BD" w:rsidRPr="008651E1">
              <w:rPr>
                <w:rFonts w:ascii="Tahoma" w:hAnsi="Tahoma" w:cs="Tahoma"/>
                <w:b/>
                <w:color w:val="0070C0"/>
                <w:sz w:val="24"/>
                <w:szCs w:val="24"/>
              </w:rPr>
              <w:t>air share</w:t>
            </w:r>
            <w:r w:rsidR="007111BD" w:rsidRPr="008651E1">
              <w:rPr>
                <w:rFonts w:ascii="Tahoma" w:hAnsi="Tahoma" w:cs="Tahoma"/>
                <w:color w:val="548DD4" w:themeColor="text2" w:themeTint="99"/>
                <w:sz w:val="24"/>
                <w:szCs w:val="24"/>
              </w:rPr>
              <w:t xml:space="preserve"> </w:t>
            </w:r>
            <w:r w:rsidR="007111BD" w:rsidRPr="008651E1">
              <w:rPr>
                <w:rFonts w:ascii="Tahoma" w:hAnsi="Tahoma" w:cs="Tahoma"/>
                <w:sz w:val="24"/>
                <w:szCs w:val="24"/>
              </w:rPr>
              <w:t>on what I hope to learn today</w:t>
            </w:r>
          </w:p>
        </w:tc>
        <w:tc>
          <w:tcPr>
            <w:tcW w:w="2693" w:type="dxa"/>
          </w:tcPr>
          <w:p w:rsidR="00017055" w:rsidRPr="008651E1" w:rsidRDefault="00B20DC7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b/>
                <w:color w:val="0070C0"/>
                <w:sz w:val="24"/>
                <w:szCs w:val="24"/>
              </w:rPr>
              <w:t>Speaking in pairs to help oral communication.</w:t>
            </w:r>
          </w:p>
        </w:tc>
      </w:tr>
      <w:tr w:rsidR="00017055" w:rsidRPr="008651E1" w:rsidTr="003F0544">
        <w:tc>
          <w:tcPr>
            <w:tcW w:w="1809" w:type="dxa"/>
          </w:tcPr>
          <w:p w:rsidR="00017055" w:rsidRPr="008651E1" w:rsidRDefault="007111BD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sz w:val="24"/>
                <w:szCs w:val="24"/>
              </w:rPr>
              <w:t>Topic 1</w:t>
            </w:r>
          </w:p>
        </w:tc>
        <w:tc>
          <w:tcPr>
            <w:tcW w:w="2410" w:type="dxa"/>
          </w:tcPr>
          <w:p w:rsidR="00017055" w:rsidRPr="008651E1" w:rsidRDefault="007111BD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sz w:val="24"/>
                <w:szCs w:val="24"/>
              </w:rPr>
              <w:t xml:space="preserve">What is </w:t>
            </w:r>
            <w:r w:rsidR="00B20DC7" w:rsidRPr="008651E1">
              <w:rPr>
                <w:rFonts w:ascii="Tahoma" w:hAnsi="Tahoma" w:cs="Tahoma"/>
                <w:sz w:val="24"/>
                <w:szCs w:val="24"/>
              </w:rPr>
              <w:t>‘</w:t>
            </w:r>
            <w:r w:rsidRPr="008651E1">
              <w:rPr>
                <w:rFonts w:ascii="Tahoma" w:hAnsi="Tahoma" w:cs="Tahoma"/>
                <w:sz w:val="24"/>
                <w:szCs w:val="24"/>
              </w:rPr>
              <w:t>Customer Service</w:t>
            </w:r>
            <w:r w:rsidR="00B20DC7" w:rsidRPr="008651E1">
              <w:rPr>
                <w:rFonts w:ascii="Tahoma" w:hAnsi="Tahoma" w:cs="Tahoma"/>
                <w:sz w:val="24"/>
                <w:szCs w:val="24"/>
              </w:rPr>
              <w:t>’</w:t>
            </w:r>
            <w:r w:rsidRPr="008651E1">
              <w:rPr>
                <w:rFonts w:ascii="Tahoma" w:hAnsi="Tahoma" w:cs="Tahoma"/>
                <w:sz w:val="24"/>
                <w:szCs w:val="24"/>
              </w:rPr>
              <w:t>?</w:t>
            </w:r>
          </w:p>
        </w:tc>
        <w:tc>
          <w:tcPr>
            <w:tcW w:w="2652" w:type="dxa"/>
          </w:tcPr>
          <w:p w:rsidR="00017055" w:rsidRPr="008651E1" w:rsidRDefault="007111BD" w:rsidP="007111BD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b/>
                <w:color w:val="00B050"/>
                <w:sz w:val="24"/>
                <w:szCs w:val="24"/>
              </w:rPr>
              <w:t>Read 5 definitions of customer service.</w:t>
            </w:r>
            <w:r w:rsidRPr="008651E1">
              <w:rPr>
                <w:rFonts w:ascii="Tahoma" w:hAnsi="Tahoma" w:cs="Tahoma"/>
                <w:sz w:val="24"/>
                <w:szCs w:val="24"/>
              </w:rPr>
              <w:t xml:space="preserve"> Do you agree with these?</w:t>
            </w:r>
          </w:p>
        </w:tc>
        <w:tc>
          <w:tcPr>
            <w:tcW w:w="2693" w:type="dxa"/>
          </w:tcPr>
          <w:p w:rsidR="00017055" w:rsidRPr="008651E1" w:rsidRDefault="00B20DC7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b/>
                <w:color w:val="00B050"/>
                <w:sz w:val="24"/>
                <w:szCs w:val="24"/>
              </w:rPr>
              <w:t>Make sure I identify and explain any difficult vocabulary or new terminology</w:t>
            </w:r>
            <w:r w:rsidRPr="008651E1">
              <w:rPr>
                <w:rFonts w:ascii="Tahoma" w:hAnsi="Tahoma" w:cs="Tahoma"/>
                <w:color w:val="00B050"/>
                <w:sz w:val="24"/>
                <w:szCs w:val="24"/>
              </w:rPr>
              <w:t>.</w:t>
            </w:r>
          </w:p>
        </w:tc>
      </w:tr>
      <w:tr w:rsidR="00017055" w:rsidRPr="008651E1" w:rsidTr="003F0544">
        <w:tc>
          <w:tcPr>
            <w:tcW w:w="1809" w:type="dxa"/>
          </w:tcPr>
          <w:p w:rsidR="00017055" w:rsidRPr="008651E1" w:rsidRDefault="00B20DC7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sz w:val="24"/>
                <w:szCs w:val="24"/>
              </w:rPr>
              <w:t xml:space="preserve">Topic 2 </w:t>
            </w:r>
          </w:p>
        </w:tc>
        <w:tc>
          <w:tcPr>
            <w:tcW w:w="2410" w:type="dxa"/>
          </w:tcPr>
          <w:p w:rsidR="00017055" w:rsidRPr="008651E1" w:rsidRDefault="00B20DC7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sz w:val="24"/>
                <w:szCs w:val="24"/>
              </w:rPr>
              <w:t>Good and bad customer service</w:t>
            </w:r>
          </w:p>
        </w:tc>
        <w:tc>
          <w:tcPr>
            <w:tcW w:w="2652" w:type="dxa"/>
          </w:tcPr>
          <w:p w:rsidR="00017055" w:rsidRPr="008651E1" w:rsidRDefault="00B20DC7" w:rsidP="008651E1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sz w:val="24"/>
                <w:szCs w:val="24"/>
              </w:rPr>
              <w:t xml:space="preserve">What is your past experience of good and bad customer </w:t>
            </w:r>
            <w:proofErr w:type="gramStart"/>
            <w:r w:rsidRPr="008651E1">
              <w:rPr>
                <w:rFonts w:ascii="Tahoma" w:hAnsi="Tahoma" w:cs="Tahoma"/>
                <w:sz w:val="24"/>
                <w:szCs w:val="24"/>
              </w:rPr>
              <w:t>service.</w:t>
            </w:r>
            <w:proofErr w:type="gramEnd"/>
            <w:r w:rsidRPr="008651E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8651E1">
              <w:rPr>
                <w:rFonts w:ascii="Tahoma" w:hAnsi="Tahoma" w:cs="Tahoma"/>
                <w:b/>
                <w:color w:val="0070C0"/>
                <w:sz w:val="24"/>
                <w:szCs w:val="24"/>
              </w:rPr>
              <w:t>Discuss in small groups and then share with the class</w:t>
            </w:r>
            <w:r w:rsidRPr="008651E1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017055" w:rsidRPr="008651E1" w:rsidRDefault="00C9199E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b/>
                <w:color w:val="0070C0"/>
                <w:sz w:val="24"/>
                <w:szCs w:val="24"/>
              </w:rPr>
              <w:t>Speaking in small groups to help oral communication. Encourage everyone to share</w:t>
            </w:r>
            <w:r w:rsidRPr="008651E1">
              <w:rPr>
                <w:rFonts w:ascii="Tahoma" w:hAnsi="Tahoma" w:cs="Tahoma"/>
                <w:color w:val="8DB3E2" w:themeColor="text2" w:themeTint="66"/>
                <w:sz w:val="24"/>
                <w:szCs w:val="24"/>
              </w:rPr>
              <w:t>.</w:t>
            </w:r>
          </w:p>
        </w:tc>
      </w:tr>
      <w:tr w:rsidR="00017055" w:rsidRPr="008651E1" w:rsidTr="003F0544">
        <w:tc>
          <w:tcPr>
            <w:tcW w:w="1809" w:type="dxa"/>
          </w:tcPr>
          <w:p w:rsidR="00017055" w:rsidRPr="008651E1" w:rsidRDefault="00B20DC7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sz w:val="24"/>
                <w:szCs w:val="24"/>
              </w:rPr>
              <w:t>Topic 3</w:t>
            </w:r>
          </w:p>
        </w:tc>
        <w:tc>
          <w:tcPr>
            <w:tcW w:w="2410" w:type="dxa"/>
          </w:tcPr>
          <w:p w:rsidR="00017055" w:rsidRPr="008651E1" w:rsidRDefault="00B20DC7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sz w:val="24"/>
                <w:szCs w:val="24"/>
              </w:rPr>
              <w:t>Moment</w:t>
            </w:r>
            <w:r w:rsidR="00C9199E" w:rsidRPr="008651E1">
              <w:rPr>
                <w:rFonts w:ascii="Tahoma" w:hAnsi="Tahoma" w:cs="Tahoma"/>
                <w:sz w:val="24"/>
                <w:szCs w:val="24"/>
              </w:rPr>
              <w:t>s</w:t>
            </w:r>
            <w:r w:rsidRPr="008651E1">
              <w:rPr>
                <w:rFonts w:ascii="Tahoma" w:hAnsi="Tahoma" w:cs="Tahoma"/>
                <w:sz w:val="24"/>
                <w:szCs w:val="24"/>
              </w:rPr>
              <w:t xml:space="preserve"> of Truth</w:t>
            </w:r>
            <w:r w:rsidR="001E50E7" w:rsidRPr="008651E1">
              <w:rPr>
                <w:rFonts w:ascii="Tahoma" w:hAnsi="Tahoma" w:cs="Tahoma"/>
                <w:sz w:val="24"/>
                <w:szCs w:val="24"/>
              </w:rPr>
              <w:t xml:space="preserve"> (MOTS)</w:t>
            </w:r>
            <w:r w:rsidR="00C9199E" w:rsidRPr="008651E1">
              <w:rPr>
                <w:rFonts w:ascii="Tahoma" w:hAnsi="Tahoma" w:cs="Tahoma"/>
                <w:sz w:val="24"/>
                <w:szCs w:val="24"/>
              </w:rPr>
              <w:t>.</w:t>
            </w:r>
            <w:r w:rsidR="003F054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F66056">
              <w:rPr>
                <w:rFonts w:ascii="Tahoma" w:hAnsi="Tahoma" w:cs="Tahoma"/>
                <w:sz w:val="24"/>
                <w:szCs w:val="24"/>
              </w:rPr>
              <w:t>What are they and how d</w:t>
            </w:r>
            <w:r w:rsidR="00C9199E" w:rsidRPr="008651E1">
              <w:rPr>
                <w:rFonts w:ascii="Tahoma" w:hAnsi="Tahoma" w:cs="Tahoma"/>
                <w:sz w:val="24"/>
                <w:szCs w:val="24"/>
              </w:rPr>
              <w:t>o I record each one.</w:t>
            </w:r>
          </w:p>
        </w:tc>
        <w:tc>
          <w:tcPr>
            <w:tcW w:w="2652" w:type="dxa"/>
          </w:tcPr>
          <w:p w:rsidR="00017055" w:rsidRPr="008651E1" w:rsidRDefault="00C9199E" w:rsidP="00F66056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sz w:val="24"/>
                <w:szCs w:val="24"/>
              </w:rPr>
              <w:t xml:space="preserve">Walk through customer service </w:t>
            </w:r>
            <w:r w:rsidR="00F66056">
              <w:rPr>
                <w:rFonts w:ascii="Tahoma" w:hAnsi="Tahoma" w:cs="Tahoma"/>
                <w:sz w:val="24"/>
                <w:szCs w:val="24"/>
              </w:rPr>
              <w:t>MOTS</w:t>
            </w:r>
            <w:r w:rsidRPr="008651E1">
              <w:rPr>
                <w:rFonts w:ascii="Tahoma" w:hAnsi="Tahoma" w:cs="Tahoma"/>
                <w:sz w:val="24"/>
                <w:szCs w:val="24"/>
              </w:rPr>
              <w:t xml:space="preserve"> by </w:t>
            </w:r>
            <w:r w:rsidR="001E50E7" w:rsidRPr="008651E1">
              <w:rPr>
                <w:rFonts w:ascii="Tahoma" w:hAnsi="Tahoma" w:cs="Tahoma"/>
                <w:sz w:val="24"/>
                <w:szCs w:val="24"/>
              </w:rPr>
              <w:t xml:space="preserve">watching a video and then </w:t>
            </w:r>
            <w:r w:rsidR="008651E1" w:rsidRPr="008651E1">
              <w:rPr>
                <w:rFonts w:ascii="Tahoma" w:hAnsi="Tahoma" w:cs="Tahoma"/>
                <w:sz w:val="24"/>
                <w:szCs w:val="24"/>
              </w:rPr>
              <w:t xml:space="preserve">role playing going to a café. </w:t>
            </w:r>
            <w:r w:rsidR="001E50E7" w:rsidRPr="008651E1">
              <w:rPr>
                <w:rFonts w:ascii="Tahoma" w:hAnsi="Tahoma" w:cs="Tahoma"/>
                <w:b/>
                <w:color w:val="7030A0"/>
                <w:sz w:val="24"/>
                <w:szCs w:val="24"/>
              </w:rPr>
              <w:t xml:space="preserve">Write down each </w:t>
            </w:r>
            <w:r w:rsidR="00F66056">
              <w:rPr>
                <w:rFonts w:ascii="Tahoma" w:hAnsi="Tahoma" w:cs="Tahoma"/>
                <w:b/>
                <w:color w:val="7030A0"/>
                <w:sz w:val="24"/>
                <w:szCs w:val="24"/>
              </w:rPr>
              <w:t>MOT</w:t>
            </w:r>
            <w:r w:rsidR="001E50E7" w:rsidRPr="008651E1">
              <w:rPr>
                <w:rFonts w:ascii="Tahoma" w:hAnsi="Tahoma" w:cs="Tahoma"/>
                <w:sz w:val="24"/>
                <w:szCs w:val="24"/>
              </w:rPr>
              <w:t xml:space="preserve">. </w:t>
            </w:r>
          </w:p>
        </w:tc>
        <w:tc>
          <w:tcPr>
            <w:tcW w:w="2693" w:type="dxa"/>
          </w:tcPr>
          <w:p w:rsidR="00017055" w:rsidRPr="008651E1" w:rsidRDefault="001E50E7" w:rsidP="001E50E7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sz w:val="24"/>
                <w:szCs w:val="24"/>
              </w:rPr>
              <w:t xml:space="preserve">Show a completed list of </w:t>
            </w:r>
            <w:r w:rsidR="00F66056">
              <w:rPr>
                <w:rFonts w:ascii="Tahoma" w:hAnsi="Tahoma" w:cs="Tahoma"/>
                <w:sz w:val="24"/>
                <w:szCs w:val="24"/>
              </w:rPr>
              <w:t>MOTS</w:t>
            </w:r>
            <w:r w:rsidRPr="008651E1">
              <w:rPr>
                <w:rFonts w:ascii="Tahoma" w:hAnsi="Tahoma" w:cs="Tahoma"/>
                <w:sz w:val="24"/>
                <w:szCs w:val="24"/>
              </w:rPr>
              <w:t xml:space="preserve">. Provide them with the printed list and get them to </w:t>
            </w:r>
            <w:r w:rsidRPr="008651E1">
              <w:rPr>
                <w:rFonts w:ascii="Tahoma" w:hAnsi="Tahoma" w:cs="Tahoma"/>
                <w:b/>
                <w:color w:val="C00000"/>
                <w:sz w:val="24"/>
                <w:szCs w:val="24"/>
              </w:rPr>
              <w:t>underline the good MOTS. Encourage questions and reciting of key points.</w:t>
            </w:r>
          </w:p>
          <w:p w:rsidR="00953766" w:rsidRPr="008651E1" w:rsidRDefault="00953766" w:rsidP="001E50E7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b/>
                <w:color w:val="7030A0"/>
                <w:sz w:val="24"/>
                <w:szCs w:val="24"/>
              </w:rPr>
              <w:t>Provide a template for them to write in</w:t>
            </w:r>
            <w:r w:rsidRPr="008651E1">
              <w:rPr>
                <w:rFonts w:ascii="Tahoma" w:hAnsi="Tahoma" w:cs="Tahoma"/>
                <w:color w:val="7030A0"/>
                <w:sz w:val="24"/>
                <w:szCs w:val="24"/>
              </w:rPr>
              <w:t>.</w:t>
            </w:r>
          </w:p>
        </w:tc>
      </w:tr>
    </w:tbl>
    <w:p w:rsidR="003F0544" w:rsidRDefault="003F0544">
      <w:r>
        <w:br w:type="page"/>
      </w:r>
    </w:p>
    <w:tbl>
      <w:tblPr>
        <w:tblStyle w:val="TableGrid"/>
        <w:tblW w:w="9564" w:type="dxa"/>
        <w:tblLook w:val="04A0" w:firstRow="1" w:lastRow="0" w:firstColumn="1" w:lastColumn="0" w:noHBand="0" w:noVBand="1"/>
      </w:tblPr>
      <w:tblGrid>
        <w:gridCol w:w="1809"/>
        <w:gridCol w:w="2410"/>
        <w:gridCol w:w="2652"/>
        <w:gridCol w:w="2693"/>
      </w:tblGrid>
      <w:tr w:rsidR="00017055" w:rsidRPr="008651E1" w:rsidTr="003F0544">
        <w:tc>
          <w:tcPr>
            <w:tcW w:w="1809" w:type="dxa"/>
          </w:tcPr>
          <w:p w:rsidR="00017055" w:rsidRPr="008651E1" w:rsidRDefault="00420459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sz w:val="24"/>
                <w:szCs w:val="24"/>
              </w:rPr>
              <w:lastRenderedPageBreak/>
              <w:t>Topic 4</w:t>
            </w:r>
          </w:p>
        </w:tc>
        <w:tc>
          <w:tcPr>
            <w:tcW w:w="2410" w:type="dxa"/>
          </w:tcPr>
          <w:p w:rsidR="00017055" w:rsidRPr="008651E1" w:rsidRDefault="00420459" w:rsidP="00420459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sz w:val="24"/>
                <w:szCs w:val="24"/>
              </w:rPr>
              <w:t>The cost of good and bad customer service. Calculations based on number of people who purchase and refer.</w:t>
            </w:r>
            <w:r w:rsidR="003F054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8651E1">
              <w:rPr>
                <w:rFonts w:ascii="Tahoma" w:hAnsi="Tahoma" w:cs="Tahoma"/>
                <w:sz w:val="24"/>
                <w:szCs w:val="24"/>
              </w:rPr>
              <w:t>Translating into dollar value.</w:t>
            </w:r>
            <w:r w:rsidR="003F054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8651E1">
              <w:rPr>
                <w:rFonts w:ascii="Tahoma" w:hAnsi="Tahoma" w:cs="Tahoma"/>
                <w:sz w:val="24"/>
                <w:szCs w:val="24"/>
              </w:rPr>
              <w:t>Calculating profits based on repeat business.</w:t>
            </w:r>
          </w:p>
        </w:tc>
        <w:tc>
          <w:tcPr>
            <w:tcW w:w="2652" w:type="dxa"/>
          </w:tcPr>
          <w:p w:rsidR="00017055" w:rsidRPr="008651E1" w:rsidRDefault="00F66056" w:rsidP="00420459">
            <w:pPr>
              <w:rPr>
                <w:rFonts w:ascii="Tahoma" w:hAnsi="Tahoma" w:cs="Tahoma"/>
                <w:b/>
                <w:color w:val="E36C0A" w:themeColor="accent6" w:themeShade="BF"/>
                <w:sz w:val="24"/>
                <w:szCs w:val="24"/>
              </w:rPr>
            </w:pPr>
            <w:r>
              <w:rPr>
                <w:rFonts w:ascii="Tahoma" w:hAnsi="Tahoma" w:cs="Tahoma"/>
                <w:b/>
                <w:color w:val="E36C0A" w:themeColor="accent6" w:themeShade="BF"/>
                <w:sz w:val="24"/>
                <w:szCs w:val="24"/>
              </w:rPr>
              <w:t>Use t</w:t>
            </w:r>
            <w:r w:rsidR="00420459" w:rsidRPr="008651E1">
              <w:rPr>
                <w:rFonts w:ascii="Tahoma" w:hAnsi="Tahoma" w:cs="Tahoma"/>
                <w:b/>
                <w:color w:val="E36C0A" w:themeColor="accent6" w:themeShade="BF"/>
                <w:sz w:val="24"/>
                <w:szCs w:val="24"/>
              </w:rPr>
              <w:t xml:space="preserve">he </w:t>
            </w:r>
            <w:r>
              <w:rPr>
                <w:rFonts w:ascii="Tahoma" w:hAnsi="Tahoma" w:cs="Tahoma"/>
                <w:b/>
                <w:color w:val="E36C0A" w:themeColor="accent6" w:themeShade="BF"/>
                <w:sz w:val="24"/>
                <w:szCs w:val="24"/>
              </w:rPr>
              <w:t>c</w:t>
            </w:r>
            <w:r w:rsidR="00420459" w:rsidRPr="008651E1">
              <w:rPr>
                <w:rFonts w:ascii="Tahoma" w:hAnsi="Tahoma" w:cs="Tahoma"/>
                <w:b/>
                <w:color w:val="E36C0A" w:themeColor="accent6" w:themeShade="BF"/>
                <w:sz w:val="24"/>
                <w:szCs w:val="24"/>
              </w:rPr>
              <w:t>afé game to teach the calculations.</w:t>
            </w:r>
          </w:p>
          <w:p w:rsidR="00420459" w:rsidRPr="008651E1" w:rsidRDefault="00420459" w:rsidP="00420459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b/>
                <w:color w:val="E36C0A" w:themeColor="accent6" w:themeShade="BF"/>
                <w:sz w:val="24"/>
                <w:szCs w:val="24"/>
              </w:rPr>
              <w:t>Break into teams to see which team can make the most profit</w:t>
            </w:r>
            <w:r w:rsidRPr="008651E1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017055" w:rsidRPr="008651E1" w:rsidRDefault="00420459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b/>
                <w:color w:val="E36C0A" w:themeColor="accent6" w:themeShade="BF"/>
                <w:sz w:val="24"/>
                <w:szCs w:val="24"/>
              </w:rPr>
              <w:t>Remember to use games and activities to reinforce the numeracy concepts</w:t>
            </w:r>
            <w:r w:rsidRPr="008651E1">
              <w:rPr>
                <w:rFonts w:ascii="Tahoma" w:hAnsi="Tahoma" w:cs="Tahoma"/>
                <w:color w:val="F79646" w:themeColor="accent6"/>
                <w:sz w:val="24"/>
                <w:szCs w:val="24"/>
              </w:rPr>
              <w:t>.</w:t>
            </w:r>
          </w:p>
        </w:tc>
      </w:tr>
      <w:tr w:rsidR="00017055" w:rsidRPr="008651E1" w:rsidTr="003F0544">
        <w:tc>
          <w:tcPr>
            <w:tcW w:w="1809" w:type="dxa"/>
          </w:tcPr>
          <w:p w:rsidR="00017055" w:rsidRPr="008651E1" w:rsidRDefault="00420459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sz w:val="24"/>
                <w:szCs w:val="24"/>
              </w:rPr>
              <w:t>Conclusion</w:t>
            </w:r>
          </w:p>
        </w:tc>
        <w:tc>
          <w:tcPr>
            <w:tcW w:w="2410" w:type="dxa"/>
          </w:tcPr>
          <w:p w:rsidR="00017055" w:rsidRPr="008651E1" w:rsidRDefault="00420459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sz w:val="24"/>
                <w:szCs w:val="24"/>
              </w:rPr>
              <w:t>What we discovered to be the value of good customer service.</w:t>
            </w:r>
          </w:p>
        </w:tc>
        <w:tc>
          <w:tcPr>
            <w:tcW w:w="2652" w:type="dxa"/>
          </w:tcPr>
          <w:p w:rsidR="00017055" w:rsidRPr="008651E1" w:rsidRDefault="00420459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b/>
                <w:color w:val="0070C0"/>
                <w:sz w:val="24"/>
                <w:szCs w:val="24"/>
              </w:rPr>
              <w:t>Discuss in pairs and share with the class</w:t>
            </w:r>
            <w:r w:rsidRPr="008651E1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017055" w:rsidRPr="008651E1" w:rsidRDefault="00420459">
            <w:pPr>
              <w:rPr>
                <w:rFonts w:ascii="Tahoma" w:hAnsi="Tahoma" w:cs="Tahoma"/>
                <w:sz w:val="24"/>
                <w:szCs w:val="24"/>
              </w:rPr>
            </w:pPr>
            <w:r w:rsidRPr="008651E1">
              <w:rPr>
                <w:rFonts w:ascii="Tahoma" w:hAnsi="Tahoma" w:cs="Tahoma"/>
                <w:b/>
                <w:color w:val="0070C0"/>
                <w:sz w:val="24"/>
                <w:szCs w:val="24"/>
              </w:rPr>
              <w:t>Speaking in pairs to help oral communication</w:t>
            </w:r>
            <w:r w:rsidRPr="008651E1">
              <w:rPr>
                <w:rFonts w:ascii="Tahoma" w:hAnsi="Tahoma" w:cs="Tahoma"/>
                <w:color w:val="8DB3E2" w:themeColor="text2" w:themeTint="66"/>
                <w:sz w:val="24"/>
                <w:szCs w:val="24"/>
              </w:rPr>
              <w:t>.</w:t>
            </w:r>
          </w:p>
        </w:tc>
      </w:tr>
    </w:tbl>
    <w:p w:rsidR="009D0473" w:rsidRPr="008651E1" w:rsidRDefault="009D0473" w:rsidP="009B1D75">
      <w:pPr>
        <w:rPr>
          <w:rFonts w:ascii="Tahoma" w:hAnsi="Tahoma" w:cs="Tahoma"/>
          <w:sz w:val="24"/>
          <w:szCs w:val="24"/>
        </w:rPr>
      </w:pPr>
    </w:p>
    <w:p w:rsidR="009D0473" w:rsidRDefault="009D0473" w:rsidP="008651E1">
      <w:pPr>
        <w:pStyle w:val="Heading2"/>
      </w:pPr>
      <w:r>
        <w:t>Some strategies</w:t>
      </w:r>
    </w:p>
    <w:p w:rsidR="009D0473" w:rsidRPr="003F0544" w:rsidRDefault="009D0473" w:rsidP="003F0544">
      <w:pPr>
        <w:pStyle w:val="dotpoint"/>
        <w:ind w:left="426" w:hanging="426"/>
        <w:rPr>
          <w:rFonts w:ascii="Tahoma" w:hAnsi="Tahoma" w:cs="Tahoma"/>
          <w:sz w:val="24"/>
        </w:rPr>
      </w:pPr>
      <w:r w:rsidRPr="003F0544">
        <w:rPr>
          <w:rFonts w:ascii="Tahoma" w:hAnsi="Tahoma" w:cs="Tahoma"/>
          <w:sz w:val="24"/>
        </w:rPr>
        <w:t xml:space="preserve">Undertake pre-training assessments helps with identifying skill gaps to guide program planning – these assessments can be in the relevant vocational context; simple and should not feel like a test otherwise people with poor core skills will feel further alienated or </w:t>
      </w:r>
      <w:proofErr w:type="spellStart"/>
      <w:r w:rsidRPr="003F0544">
        <w:rPr>
          <w:rFonts w:ascii="Tahoma" w:hAnsi="Tahoma" w:cs="Tahoma"/>
          <w:sz w:val="24"/>
        </w:rPr>
        <w:t>stigmatised</w:t>
      </w:r>
      <w:proofErr w:type="spellEnd"/>
      <w:r w:rsidRPr="003F0544">
        <w:rPr>
          <w:rFonts w:ascii="Tahoma" w:hAnsi="Tahoma" w:cs="Tahoma"/>
          <w:sz w:val="24"/>
        </w:rPr>
        <w:t>.</w:t>
      </w:r>
    </w:p>
    <w:p w:rsidR="009D0473" w:rsidRPr="003F0544" w:rsidRDefault="009D0473" w:rsidP="003F0544">
      <w:pPr>
        <w:pStyle w:val="dotpoint"/>
        <w:ind w:left="426" w:hanging="426"/>
        <w:rPr>
          <w:rFonts w:ascii="Tahoma" w:hAnsi="Tahoma" w:cs="Tahoma"/>
          <w:sz w:val="24"/>
        </w:rPr>
      </w:pPr>
      <w:r w:rsidRPr="003F0544">
        <w:rPr>
          <w:rFonts w:ascii="Tahoma" w:hAnsi="Tahoma" w:cs="Tahoma"/>
          <w:sz w:val="24"/>
        </w:rPr>
        <w:t>Make the language, literacy, numeracy and learning demands of your course clear to potential p</w:t>
      </w:r>
      <w:r w:rsidR="003F0544">
        <w:rPr>
          <w:rFonts w:ascii="Tahoma" w:hAnsi="Tahoma" w:cs="Tahoma"/>
          <w:sz w:val="24"/>
        </w:rPr>
        <w:t xml:space="preserve">articipants before they </w:t>
      </w:r>
      <w:proofErr w:type="spellStart"/>
      <w:r w:rsidR="003F0544">
        <w:rPr>
          <w:rFonts w:ascii="Tahoma" w:hAnsi="Tahoma" w:cs="Tahoma"/>
          <w:sz w:val="24"/>
        </w:rPr>
        <w:t>enrol</w:t>
      </w:r>
      <w:proofErr w:type="spellEnd"/>
      <w:r w:rsidR="003F0544">
        <w:rPr>
          <w:rFonts w:ascii="Tahoma" w:hAnsi="Tahoma" w:cs="Tahoma"/>
          <w:sz w:val="24"/>
        </w:rPr>
        <w:t xml:space="preserve">. </w:t>
      </w:r>
      <w:r w:rsidRPr="003F0544">
        <w:rPr>
          <w:rFonts w:ascii="Tahoma" w:hAnsi="Tahoma" w:cs="Tahoma"/>
          <w:sz w:val="24"/>
        </w:rPr>
        <w:t xml:space="preserve">In this way people can elect to undertake gap training first, rather than finding </w:t>
      </w:r>
      <w:proofErr w:type="gramStart"/>
      <w:r w:rsidRPr="003F0544">
        <w:rPr>
          <w:rFonts w:ascii="Tahoma" w:hAnsi="Tahoma" w:cs="Tahoma"/>
          <w:sz w:val="24"/>
        </w:rPr>
        <w:t>themselves</w:t>
      </w:r>
      <w:proofErr w:type="gramEnd"/>
      <w:r w:rsidRPr="003F0544">
        <w:rPr>
          <w:rFonts w:ascii="Tahoma" w:hAnsi="Tahoma" w:cs="Tahoma"/>
          <w:sz w:val="24"/>
        </w:rPr>
        <w:t xml:space="preserve"> out of depth during the course.</w:t>
      </w:r>
    </w:p>
    <w:p w:rsidR="009D0473" w:rsidRPr="003F0544" w:rsidRDefault="00F66056" w:rsidP="003F0544">
      <w:pPr>
        <w:pStyle w:val="dotpoint"/>
        <w:ind w:left="426" w:hanging="426"/>
        <w:rPr>
          <w:rFonts w:ascii="Tahoma" w:hAnsi="Tahoma" w:cs="Tahoma"/>
          <w:i/>
          <w:sz w:val="24"/>
        </w:rPr>
      </w:pPr>
      <w:r>
        <w:rPr>
          <w:rFonts w:ascii="Tahoma" w:hAnsi="Tahoma" w:cs="Tahoma"/>
          <w:sz w:val="24"/>
        </w:rPr>
        <w:t xml:space="preserve">Improve your ability to </w:t>
      </w:r>
      <w:proofErr w:type="spellStart"/>
      <w:r>
        <w:rPr>
          <w:rFonts w:ascii="Tahoma" w:hAnsi="Tahoma" w:cs="Tahoma"/>
          <w:sz w:val="24"/>
        </w:rPr>
        <w:t>recognis</w:t>
      </w:r>
      <w:r w:rsidR="009D0473" w:rsidRPr="003F0544">
        <w:rPr>
          <w:rFonts w:ascii="Tahoma" w:hAnsi="Tahoma" w:cs="Tahoma"/>
          <w:sz w:val="24"/>
        </w:rPr>
        <w:t>e</w:t>
      </w:r>
      <w:proofErr w:type="spellEnd"/>
      <w:r w:rsidR="009D0473" w:rsidRPr="003F0544">
        <w:rPr>
          <w:rFonts w:ascii="Tahoma" w:hAnsi="Tahoma" w:cs="Tahoma"/>
          <w:sz w:val="24"/>
        </w:rPr>
        <w:t xml:space="preserve"> and manage language, literacy and numeracy needs by undertaking the TAE Certificate IV unit TAELLN401A - Address adult language, literacy and numeracy skills.</w:t>
      </w:r>
    </w:p>
    <w:p w:rsidR="009D0473" w:rsidRPr="003F0544" w:rsidRDefault="009D0473" w:rsidP="003F0544">
      <w:pPr>
        <w:pStyle w:val="dotpoint"/>
        <w:ind w:left="426" w:hanging="426"/>
        <w:rPr>
          <w:rFonts w:ascii="Tahoma" w:hAnsi="Tahoma" w:cs="Tahoma"/>
          <w:sz w:val="24"/>
        </w:rPr>
      </w:pPr>
      <w:r w:rsidRPr="003F0544">
        <w:rPr>
          <w:rFonts w:ascii="Tahoma" w:hAnsi="Tahoma" w:cs="Tahoma"/>
          <w:sz w:val="24"/>
        </w:rPr>
        <w:t>Consult with an LLN specialist – Team teaching approaches have been shown to be effective for enhancing LLN skill</w:t>
      </w:r>
      <w:r w:rsidR="003F0544">
        <w:rPr>
          <w:rFonts w:ascii="Tahoma" w:hAnsi="Tahoma" w:cs="Tahoma"/>
          <w:sz w:val="24"/>
        </w:rPr>
        <w:t xml:space="preserve">s within a vocational context. </w:t>
      </w:r>
      <w:r w:rsidRPr="003F0544">
        <w:rPr>
          <w:rFonts w:ascii="Tahoma" w:hAnsi="Tahoma" w:cs="Tahoma"/>
          <w:sz w:val="24"/>
        </w:rPr>
        <w:t>Some RTOs employ their own LLN specialists. There are also multiple app</w:t>
      </w:r>
      <w:r w:rsidR="00F66056">
        <w:rPr>
          <w:rFonts w:ascii="Tahoma" w:hAnsi="Tahoma" w:cs="Tahoma"/>
          <w:sz w:val="24"/>
        </w:rPr>
        <w:t xml:space="preserve">roved LLN providers across the </w:t>
      </w:r>
      <w:proofErr w:type="gramStart"/>
      <w:r w:rsidR="00F66056">
        <w:rPr>
          <w:rFonts w:ascii="Tahoma" w:hAnsi="Tahoma" w:cs="Tahoma"/>
          <w:sz w:val="24"/>
        </w:rPr>
        <w:t>s</w:t>
      </w:r>
      <w:bookmarkStart w:id="0" w:name="_GoBack"/>
      <w:bookmarkEnd w:id="0"/>
      <w:r w:rsidRPr="003F0544">
        <w:rPr>
          <w:rFonts w:ascii="Tahoma" w:hAnsi="Tahoma" w:cs="Tahoma"/>
          <w:sz w:val="24"/>
        </w:rPr>
        <w:t>tate which are</w:t>
      </w:r>
      <w:proofErr w:type="gramEnd"/>
      <w:r w:rsidRPr="003F0544">
        <w:rPr>
          <w:rFonts w:ascii="Tahoma" w:hAnsi="Tahoma" w:cs="Tahoma"/>
          <w:sz w:val="24"/>
        </w:rPr>
        <w:t xml:space="preserve"> contracted by the Department to provide LLN services to eligible User Choice-funded apprentices and trainees (see http://training.qld.gov.au/training-organisations/user-choice/what-is-funded.html).  </w:t>
      </w:r>
    </w:p>
    <w:p w:rsidR="009D0473" w:rsidRPr="003F0544" w:rsidRDefault="009D0473" w:rsidP="003F0544">
      <w:pPr>
        <w:pStyle w:val="dotpoint"/>
        <w:ind w:left="426" w:hanging="426"/>
        <w:rPr>
          <w:rFonts w:ascii="Tahoma" w:hAnsi="Tahoma" w:cs="Tahoma"/>
          <w:sz w:val="24"/>
        </w:rPr>
      </w:pPr>
      <w:r w:rsidRPr="003F0544">
        <w:rPr>
          <w:rFonts w:ascii="Tahoma" w:hAnsi="Tahoma" w:cs="Tahoma"/>
          <w:sz w:val="24"/>
        </w:rPr>
        <w:t>Make opportunities for teachers, trainers and assessors to share expertise and strategies by including core skills as a topic at regular staff meetings.</w:t>
      </w:r>
    </w:p>
    <w:p w:rsidR="009D0473" w:rsidRPr="003F0544" w:rsidRDefault="009D0473" w:rsidP="003F0544">
      <w:pPr>
        <w:pStyle w:val="dotpoint"/>
        <w:ind w:left="426" w:hanging="426"/>
        <w:rPr>
          <w:rFonts w:ascii="Tahoma" w:hAnsi="Tahoma" w:cs="Tahoma"/>
          <w:sz w:val="24"/>
        </w:rPr>
      </w:pPr>
      <w:r w:rsidRPr="003F0544">
        <w:rPr>
          <w:rFonts w:ascii="Tahoma" w:hAnsi="Tahoma" w:cs="Tahoma"/>
          <w:sz w:val="24"/>
        </w:rPr>
        <w:t>Nominate a member of staff or faculty to be an internal resource for core skills matters.</w:t>
      </w:r>
    </w:p>
    <w:p w:rsidR="00017055" w:rsidRPr="003F0544" w:rsidRDefault="009D0473" w:rsidP="009B1D75">
      <w:pPr>
        <w:pStyle w:val="dotpoint"/>
        <w:ind w:left="426" w:hanging="426"/>
        <w:rPr>
          <w:rFonts w:ascii="Tahoma" w:hAnsi="Tahoma" w:cs="Tahoma"/>
          <w:sz w:val="24"/>
        </w:rPr>
      </w:pPr>
      <w:r w:rsidRPr="003F0544">
        <w:rPr>
          <w:rFonts w:ascii="Tahoma" w:hAnsi="Tahoma" w:cs="Tahoma"/>
          <w:sz w:val="24"/>
        </w:rPr>
        <w:t>The Queensland Council of Adult Literacy (QCAL) is a voluntary non-profit organisation representing Adult Literacy in Queensland. It promotes literacy as the key to effective life-long learning for all. QCAL has a number of useful links via their website, as well as suggestions of available resources, including seminars and events.</w:t>
      </w:r>
    </w:p>
    <w:sectPr w:rsidR="00017055" w:rsidRPr="003F0544" w:rsidSect="003F0544">
      <w:pgSz w:w="11906" w:h="16838"/>
      <w:pgMar w:top="1134" w:right="1133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455E8"/>
    <w:multiLevelType w:val="hybridMultilevel"/>
    <w:tmpl w:val="87A2C952"/>
    <w:lvl w:ilvl="0" w:tplc="29561060">
      <w:start w:val="1"/>
      <w:numFmt w:val="bullet"/>
      <w:pStyle w:val="dotpoin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7055"/>
    <w:rsid w:val="00017055"/>
    <w:rsid w:val="000253EB"/>
    <w:rsid w:val="000D0355"/>
    <w:rsid w:val="0011492E"/>
    <w:rsid w:val="001E50E7"/>
    <w:rsid w:val="00277C3C"/>
    <w:rsid w:val="002A6D83"/>
    <w:rsid w:val="002A70D5"/>
    <w:rsid w:val="002D3E64"/>
    <w:rsid w:val="003F0544"/>
    <w:rsid w:val="00420459"/>
    <w:rsid w:val="0058468C"/>
    <w:rsid w:val="006645D9"/>
    <w:rsid w:val="00690DB6"/>
    <w:rsid w:val="007111BD"/>
    <w:rsid w:val="008651E1"/>
    <w:rsid w:val="00953766"/>
    <w:rsid w:val="009B1D75"/>
    <w:rsid w:val="009D0473"/>
    <w:rsid w:val="00A96E47"/>
    <w:rsid w:val="00B07ADC"/>
    <w:rsid w:val="00B20DC7"/>
    <w:rsid w:val="00C9199E"/>
    <w:rsid w:val="00CB7B0A"/>
    <w:rsid w:val="00E66E4B"/>
    <w:rsid w:val="00EE1D37"/>
    <w:rsid w:val="00F6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0D5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651E1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51E1"/>
    <w:pPr>
      <w:outlineLvl w:val="1"/>
    </w:pPr>
    <w:rPr>
      <w:rFonts w:ascii="Tahoma" w:eastAsiaTheme="minorEastAsia" w:hAnsi="Tahoma" w:cs="Tahoma"/>
      <w:b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tpoint">
    <w:name w:val="dot point"/>
    <w:basedOn w:val="Normal"/>
    <w:link w:val="dotpointChar"/>
    <w:autoRedefine/>
    <w:qFormat/>
    <w:rsid w:val="009D0473"/>
    <w:pPr>
      <w:numPr>
        <w:numId w:val="1"/>
      </w:numPr>
      <w:spacing w:after="120"/>
    </w:pPr>
    <w:rPr>
      <w:rFonts w:asciiTheme="majorHAnsi" w:eastAsiaTheme="minorEastAsia" w:hAnsiTheme="majorHAnsi"/>
      <w:szCs w:val="24"/>
      <w:lang w:val="en-US" w:eastAsia="ja-JP"/>
    </w:rPr>
  </w:style>
  <w:style w:type="character" w:customStyle="1" w:styleId="dotpointChar">
    <w:name w:val="dot point Char"/>
    <w:basedOn w:val="DefaultParagraphFont"/>
    <w:link w:val="dotpoint"/>
    <w:rsid w:val="009D0473"/>
    <w:rPr>
      <w:rFonts w:asciiTheme="majorHAnsi" w:eastAsiaTheme="minorEastAsia" w:hAnsiTheme="majorHAnsi"/>
      <w:szCs w:val="24"/>
      <w:lang w:val="en-US" w:eastAsia="ja-JP"/>
    </w:rPr>
  </w:style>
  <w:style w:type="paragraph" w:styleId="TOC5">
    <w:name w:val="toc 5"/>
    <w:basedOn w:val="Normal"/>
    <w:next w:val="Normal"/>
    <w:autoRedefine/>
    <w:rsid w:val="009D0473"/>
    <w:pPr>
      <w:spacing w:after="100"/>
    </w:pPr>
    <w:rPr>
      <w:rFonts w:asciiTheme="majorHAnsi" w:eastAsiaTheme="minorEastAsia" w:hAnsiTheme="majorHAnsi"/>
      <w:b/>
      <w:szCs w:val="24"/>
      <w:lang w:val="en-US" w:eastAsia="ja-JP"/>
    </w:rPr>
  </w:style>
  <w:style w:type="paragraph" w:styleId="BodyText">
    <w:name w:val="Body Text"/>
    <w:basedOn w:val="Normal"/>
    <w:link w:val="BodyTextChar"/>
    <w:uiPriority w:val="99"/>
    <w:semiHidden/>
    <w:unhideWhenUsed/>
    <w:rsid w:val="009D047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D0473"/>
  </w:style>
  <w:style w:type="character" w:customStyle="1" w:styleId="Heading1Char">
    <w:name w:val="Heading 1 Char"/>
    <w:basedOn w:val="DefaultParagraphFont"/>
    <w:link w:val="Heading1"/>
    <w:uiPriority w:val="9"/>
    <w:rsid w:val="008651E1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8651E1"/>
    <w:rPr>
      <w:rFonts w:ascii="Tahoma" w:eastAsiaTheme="minorEastAsia" w:hAnsi="Tahoma" w:cs="Tahoma"/>
      <w:b/>
      <w:sz w:val="24"/>
      <w:szCs w:val="24"/>
      <w:lang w:val="en-US" w:eastAsia="ja-JP"/>
    </w:rPr>
  </w:style>
  <w:style w:type="paragraph" w:styleId="ListParagraph">
    <w:name w:val="List Paragraph"/>
    <w:basedOn w:val="Normal"/>
    <w:uiPriority w:val="34"/>
    <w:qFormat/>
    <w:rsid w:val="008651E1"/>
    <w:pPr>
      <w:ind w:left="720"/>
      <w:contextualSpacing/>
    </w:pPr>
    <w:rPr>
      <w:rFonts w:asciiTheme="majorHAnsi" w:eastAsiaTheme="minorEastAsia" w:hAnsiTheme="majorHAnsi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7</TotalTime>
  <Pages>2</Pages>
  <Words>313</Words>
  <Characters>3140</Characters>
  <Application>Microsoft Office Word</Application>
  <DocSecurity>0</DocSecurity>
  <Lines>69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Aspin Group Pty Ltd</dc:creator>
  <cp:lastModifiedBy>MATLEY, Sue</cp:lastModifiedBy>
  <cp:revision>4</cp:revision>
  <dcterms:created xsi:type="dcterms:W3CDTF">2014-01-16T09:06:00Z</dcterms:created>
  <dcterms:modified xsi:type="dcterms:W3CDTF">2014-01-16T21:36:00Z</dcterms:modified>
</cp:coreProperties>
</file>